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b w:val="1"/>
          <w:color w:val="222222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u w:val="single"/>
          <w:rtl w:val="0"/>
        </w:rPr>
        <w:t xml:space="preserve">Additional COVID-19 Vaccine Resources: January 27, 2021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PRESS RELEASES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since the last update include: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0" w:afterAutospacing="0" w:before="24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Governor Cooper Visits Large-Scale Vaccine Site at UNC Friday Center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(sent from Governor’s office)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(Public Notice) </w:t>
      </w:r>
      <w:hyperlink r:id="rId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Scheduling of Public Hearings for Certificate of Need Applications During COVID-19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NCDHHS Awards Contract for Medicaid Managed Care Ombudsman Services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NCDOT and NCDHHS Announce Solution to Help Fund Transit Rides to and from COVID-19 Vaccine Sites 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1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NCDHHS Releases COVID-19 Community Readiness Toolkit to Help Manage Mental Health Needs During Pandemic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1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NCDHHS Launches “Find My Vaccine Group” to Help North Carolinians Know When They Have a Spot to Take Their Shot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pacing w:after="24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1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NCDHHS Adds New Data to Vaccine Dashboard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resources since the last update include: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0" w:afterAutospacing="0" w:before="24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hyperlink r:id="rId1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Find my Vaccine Group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added in </w:t>
      </w:r>
      <w:hyperlink r:id="rId1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English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and </w:t>
      </w:r>
      <w:hyperlink r:id="rId1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Spanish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Updated </w:t>
      </w:r>
      <w:hyperlink r:id="rId1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FAQs on Face Coverings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Updated </w:t>
      </w:r>
      <w:hyperlink r:id="rId1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Vaccine FAQs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i w:val="1"/>
          <w:color w:val="222222"/>
          <w:sz w:val="24"/>
          <w:szCs w:val="24"/>
          <w:highlight w:val="white"/>
          <w:rtl w:val="0"/>
        </w:rPr>
        <w:t xml:space="preserve">Updated </w:t>
      </w:r>
      <w:hyperlink r:id="rId1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Fact Sheet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in Spanish: What are we learning about children and COVID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</w:t>
      </w:r>
      <w:hyperlink r:id="rId1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vaccine resources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added in Spanish (postcards, flyers)</w:t>
      </w:r>
    </w:p>
    <w:p w:rsidR="00000000" w:rsidDel="00000000" w:rsidP="00000000" w:rsidRDefault="00000000" w:rsidRPr="00000000" w14:paraId="00000011">
      <w:pPr>
        <w:spacing w:after="240" w:befor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UPDATED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guidance since the last update include: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spacing w:after="0" w:afterAutospacing="0" w:before="24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hyperlink r:id="rId2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Provider letter on Vaccine Strategy and Process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Vaccine Deeper Dive </w:t>
      </w:r>
      <w:hyperlink r:id="rId2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Group 1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and </w:t>
      </w:r>
      <w:hyperlink r:id="rId2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Group 2</w:t>
        </w:r>
      </w:hyperlink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in Spanish added</w:t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hyperlink r:id="rId2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Deeper Dive Group 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Vaccines </w:t>
      </w:r>
      <w:hyperlink r:id="rId2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Group 3 in Spanish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after="24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Vaccines </w:t>
      </w:r>
      <w:hyperlink r:id="rId25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Group 4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UPDATED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reports since the last update include: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before="24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26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County Alert System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27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Vaccinations Dashboard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28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COVID-19 Clusters in North Carolina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29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Outbreaks and Clusters Reports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30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Patients Presumed to be Recovered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31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Risk Factors for Severe Illness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color w:val="222222"/>
          <w:sz w:val="24"/>
          <w:szCs w:val="24"/>
          <w:highlight w:val="white"/>
        </w:rPr>
      </w:pPr>
      <w:hyperlink r:id="rId32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CLI Surveillance Report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40" w:before="240" w:lineRule="auto"/>
        <w:rPr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NEW EVENTS ADDED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to the </w:t>
      </w:r>
      <w:hyperlink r:id="rId33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community testing events page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40" w:before="240" w:lineRule="auto"/>
        <w:rPr>
          <w:color w:val="1155cc"/>
          <w:sz w:val="24"/>
          <w:szCs w:val="24"/>
          <w:highlight w:val="white"/>
          <w:u w:val="singl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UPDATED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 Contact Tracing </w:t>
      </w:r>
      <w:hyperlink r:id="rId34">
        <w:r w:rsidDel="00000000" w:rsidR="00000000" w:rsidRPr="00000000">
          <w:rPr>
            <w:color w:val="1155cc"/>
            <w:sz w:val="24"/>
            <w:szCs w:val="24"/>
            <w:highlight w:val="white"/>
            <w:u w:val="single"/>
            <w:rtl w:val="0"/>
          </w:rPr>
          <w:t xml:space="preserve">numbers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files.nc.gov/covid/documents/vaccines/NCDHHS-Vaccine-Strategy-and-Process.pdf" TargetMode="External"/><Relationship Id="rId22" Type="http://schemas.openxmlformats.org/officeDocument/2006/relationships/hyperlink" Target="https://files.nc.gov/covid/documents/vaccines/Deeper-Dive-Group-2-Spanish.pdf" TargetMode="External"/><Relationship Id="rId21" Type="http://schemas.openxmlformats.org/officeDocument/2006/relationships/hyperlink" Target="https://files.nc.gov/covid/documents/vaccines/Deeper-Dive-Group-1-Spanish.pdf" TargetMode="External"/><Relationship Id="rId24" Type="http://schemas.openxmlformats.org/officeDocument/2006/relationships/hyperlink" Target="https://files.nc.gov/covid/documents/vaccines/En-Detalle-Grupo-3.pdf" TargetMode="External"/><Relationship Id="rId23" Type="http://schemas.openxmlformats.org/officeDocument/2006/relationships/hyperlink" Target="https://files.nc.gov/covid/documents/vaccines/Deeper-Dive-Group-3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dhhs.gov/news/press-releases/ncdot-and-ncdhhs-announce-solution-help-fund-transit-rides-and-covid-19-vaccine" TargetMode="External"/><Relationship Id="rId26" Type="http://schemas.openxmlformats.org/officeDocument/2006/relationships/hyperlink" Target="https://files.nc.gov/covid/documents/dashboard/COVID-19-County-Alert-System-Report.pdf" TargetMode="External"/><Relationship Id="rId25" Type="http://schemas.openxmlformats.org/officeDocument/2006/relationships/hyperlink" Target="https://files.nc.gov/covid/documents/vaccines/Deeper-Dive-Group-4.pdf" TargetMode="External"/><Relationship Id="rId28" Type="http://schemas.openxmlformats.org/officeDocument/2006/relationships/hyperlink" Target="https://files.nc.gov/covid/documents/dashboard/COVID-19-Clusters-in-NC-Report.pdf" TargetMode="External"/><Relationship Id="rId27" Type="http://schemas.openxmlformats.org/officeDocument/2006/relationships/hyperlink" Target="https://covid19.ncdhhs.gov/dashboard/vaccinations" TargetMode="External"/><Relationship Id="rId5" Type="http://schemas.openxmlformats.org/officeDocument/2006/relationships/styles" Target="styles.xml"/><Relationship Id="rId6" Type="http://schemas.openxmlformats.org/officeDocument/2006/relationships/hyperlink" Target="https://governor.nc.gov/news/footagephotos-available-governor-cooper-visits-large-scale-vaccine-site-unc-friday-center" TargetMode="External"/><Relationship Id="rId29" Type="http://schemas.openxmlformats.org/officeDocument/2006/relationships/hyperlink" Target="https://covid19.ncdhhs.gov/dashboard/outbreaks-and-clusters" TargetMode="External"/><Relationship Id="rId7" Type="http://schemas.openxmlformats.org/officeDocument/2006/relationships/hyperlink" Target="https://mailchi.mp/dhhs/public-notice-scheduling-of-public-hearings-for-certificate-of-need-applications-during-the-covid-19-pandemic" TargetMode="External"/><Relationship Id="rId8" Type="http://schemas.openxmlformats.org/officeDocument/2006/relationships/hyperlink" Target="https://www.ncdhhs.gov/news/press-releases/ncdhhs-awards-contract-medicaid-managed-care-ombudsman-services" TargetMode="External"/><Relationship Id="rId31" Type="http://schemas.openxmlformats.org/officeDocument/2006/relationships/hyperlink" Target="https://files.nc.gov/covid/documents/dashboard/Risk-Factors-for-Severe-Illness-from-COVID-19.pdf" TargetMode="External"/><Relationship Id="rId30" Type="http://schemas.openxmlformats.org/officeDocument/2006/relationships/hyperlink" Target="https://files.nc.gov/covid/documents/dashboard/Weekly-COVID19-Patients-Presumed-to-be-Recovered.pdf" TargetMode="External"/><Relationship Id="rId11" Type="http://schemas.openxmlformats.org/officeDocument/2006/relationships/hyperlink" Target="https://www.ncdhhs.gov/news/press-releases/ncdhhs-launches-" TargetMode="External"/><Relationship Id="rId33" Type="http://schemas.openxmlformats.org/officeDocument/2006/relationships/hyperlink" Target="https://covid19.ncdhhs.gov/about-covid-19/testing/find-my-testing-place/pop-testing-sites" TargetMode="External"/><Relationship Id="rId10" Type="http://schemas.openxmlformats.org/officeDocument/2006/relationships/hyperlink" Target="https://www.ncdhhs.gov/news/press-releases/ncdhhs-releases-covid-19-community-readiness-toolkit-help-manage-mental-health" TargetMode="External"/><Relationship Id="rId32" Type="http://schemas.openxmlformats.org/officeDocument/2006/relationships/hyperlink" Target="https://covid19.ncdhhs.gov/dashboard/cli-surveillance" TargetMode="External"/><Relationship Id="rId13" Type="http://schemas.openxmlformats.org/officeDocument/2006/relationships/hyperlink" Target="https://findmygroup.nc.gov/" TargetMode="External"/><Relationship Id="rId12" Type="http://schemas.openxmlformats.org/officeDocument/2006/relationships/hyperlink" Target="https://www.ncdhhs.gov/news/press-releases/ncdhhs-adds-new-data-vaccine-dashboard" TargetMode="External"/><Relationship Id="rId34" Type="http://schemas.openxmlformats.org/officeDocument/2006/relationships/hyperlink" Target="https://covid19.ncdhhs.gov/dashboard/contact-tracing" TargetMode="External"/><Relationship Id="rId15" Type="http://schemas.openxmlformats.org/officeDocument/2006/relationships/hyperlink" Target="https://covid19.ncdhhs.gov/Encontrando-su-lugar-para-la-vacuna-contra-el-COVID" TargetMode="External"/><Relationship Id="rId14" Type="http://schemas.openxmlformats.org/officeDocument/2006/relationships/hyperlink" Target="https://covid19.ncdhhs.gov/findyourspot" TargetMode="External"/><Relationship Id="rId17" Type="http://schemas.openxmlformats.org/officeDocument/2006/relationships/hyperlink" Target="https://files.nc.gov/covid/documents/COVID-19-Vaccine-Update.pdf" TargetMode="External"/><Relationship Id="rId16" Type="http://schemas.openxmlformats.org/officeDocument/2006/relationships/hyperlink" Target="https://files.nc.gov/covid/documents/about/managing-overall-health/FAQs-Cloth-Face-Coverings.pdf" TargetMode="External"/><Relationship Id="rId19" Type="http://schemas.openxmlformats.org/officeDocument/2006/relationships/hyperlink" Target="https://covid19.ncdhhs.gov/vacuna#recursos" TargetMode="External"/><Relationship Id="rId18" Type="http://schemas.openxmlformats.org/officeDocument/2006/relationships/hyperlink" Target="https://files.nc.gov/covid/documents/guidance/education/What-Are-We-Learning-About-Children-and-COVID-Spanis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